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A85A2" w14:textId="77777777" w:rsidR="001B4B70" w:rsidRPr="00C73D4C" w:rsidRDefault="001B4B70" w:rsidP="001B4B70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C73D4C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pHS-SaCas9 (</w:t>
      </w:r>
      <w:r w:rsidRPr="00C73D4C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pPH187)</w:t>
      </w:r>
    </w:p>
    <w:p w14:paraId="426561BB" w14:textId="77777777" w:rsidR="001B4B70" w:rsidRPr="00C73D4C" w:rsidRDefault="001B4B70" w:rsidP="001B4B70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6632085" w14:textId="77777777" w:rsidR="001B4B70" w:rsidRPr="00C73D4C" w:rsidRDefault="001B4B70" w:rsidP="001B4B70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C73D4C">
        <w:rPr>
          <w:rFonts w:ascii="Helvetica" w:eastAsia="Times New Roman" w:hAnsi="Helvetica" w:cs="Times New Roman"/>
          <w:color w:val="333333"/>
          <w:lang w:val="en-US" w:eastAsia="de-DE"/>
        </w:rPr>
        <w:t>Deposited by Andre Greiner, Peter Hegemann lab, Humboldt-University Berlin, October 2017</w:t>
      </w:r>
    </w:p>
    <w:p w14:paraId="63E36322" w14:textId="77777777" w:rsidR="001B4B70" w:rsidRPr="00C73D4C" w:rsidRDefault="001B4B70" w:rsidP="001B4B70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8B1259B" w14:textId="59FB8555" w:rsidR="001B4B70" w:rsidRDefault="006C20B3" w:rsidP="001B4B70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C73D4C">
        <w:rPr>
          <w:rFonts w:ascii="Helvetica" w:eastAsia="Times New Roman" w:hAnsi="Helvetica" w:cs="Times New Roman"/>
          <w:color w:val="333333"/>
          <w:lang w:val="en-US" w:eastAsia="de-DE"/>
        </w:rPr>
        <w:t xml:space="preserve">Expression of </w:t>
      </w:r>
      <w:r w:rsidRPr="00C73D4C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C73D4C">
        <w:rPr>
          <w:rFonts w:ascii="Helvetica" w:eastAsia="Times New Roman" w:hAnsi="Helvetica" w:cs="Times New Roman"/>
          <w:color w:val="333333"/>
          <w:lang w:val="en-US" w:eastAsia="de-DE"/>
        </w:rPr>
        <w:t xml:space="preserve"> (Sa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)</w:t>
      </w:r>
      <w:r w:rsidRPr="00C73D4C">
        <w:rPr>
          <w:rFonts w:ascii="Helvetica" w:eastAsia="Times New Roman" w:hAnsi="Helvetica" w:cs="Times New Roman"/>
          <w:color w:val="333333"/>
          <w:lang w:val="en-US" w:eastAsia="de-DE"/>
        </w:rPr>
        <w:t>Cas9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optimized to </w:t>
      </w:r>
      <w:r w:rsidRPr="002D78C5">
        <w:rPr>
          <w:rFonts w:ascii="Helvetica" w:eastAsia="Times New Roman" w:hAnsi="Helvetica" w:cs="Times New Roman"/>
          <w:i/>
          <w:color w:val="333333"/>
          <w:lang w:val="en-US" w:eastAsia="de-DE"/>
        </w:rPr>
        <w:t>C. reinhardtii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codon bias, 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controlled by the HSP70A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heat-shock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.</w:t>
      </w:r>
    </w:p>
    <w:p w14:paraId="5646E2C5" w14:textId="77777777" w:rsidR="006C20B3" w:rsidRDefault="006C20B3" w:rsidP="001B4B7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0FA1CED8" w14:textId="4D3C172D" w:rsidR="001B4B70" w:rsidRPr="00C73D4C" w:rsidRDefault="001B4B70" w:rsidP="001B4B7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73D4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C73D4C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C73D4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-</w:t>
      </w:r>
    </w:p>
    <w:p w14:paraId="4D88E133" w14:textId="074F630F" w:rsidR="001B4B70" w:rsidRPr="00C73D4C" w:rsidRDefault="001B4B70" w:rsidP="001B4B7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73D4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C73D4C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C73D4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17344C3A" w14:textId="77777777" w:rsidR="001B4B70" w:rsidRPr="00C73D4C" w:rsidRDefault="001B4B70" w:rsidP="001B4B7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73D4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C73D4C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4C5D19B9" w14:textId="77777777" w:rsidR="001B4B70" w:rsidRPr="00C73D4C" w:rsidRDefault="001B4B70" w:rsidP="001B4B7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73D4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4" w:history="1">
        <w:r w:rsidRPr="00C73D4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https://benchling.com/s/qNMlZpm8</w:t>
        </w:r>
      </w:hyperlink>
    </w:p>
    <w:p w14:paraId="2AB0A114" w14:textId="77777777" w:rsidR="001B4B70" w:rsidRPr="00C73D4C" w:rsidRDefault="001B4B70" w:rsidP="001B4B7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596755EA" w14:textId="77777777" w:rsidR="006C20B3" w:rsidRPr="00C95784" w:rsidRDefault="006C20B3" w:rsidP="006C20B3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6C57E9BE" w14:textId="77777777" w:rsidR="006C20B3" w:rsidRDefault="006C20B3" w:rsidP="006C20B3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5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03AF01E8" w14:textId="77777777" w:rsidR="006C20B3" w:rsidRDefault="006C20B3" w:rsidP="006C20B3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6BE8D9B3" w14:textId="77777777" w:rsidR="006C20B3" w:rsidRDefault="006C20B3" w:rsidP="006C20B3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5EF49F9D" w14:textId="77777777" w:rsidR="006C20B3" w:rsidRPr="00C2310C" w:rsidRDefault="006C20B3" w:rsidP="006C20B3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6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699C1FFA" w14:textId="77777777" w:rsidR="006C20B3" w:rsidRDefault="006C20B3" w:rsidP="006C20B3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5932FBB3" w14:textId="2583A0C6" w:rsidR="0039074A" w:rsidRPr="006C20B3" w:rsidRDefault="006C20B3" w:rsidP="006C20B3">
      <w:pPr>
        <w:rPr>
          <w:rFonts w:ascii="Helvetica" w:hAnsi="Helvetica"/>
          <w:lang w:val="en-US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7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  <w:bookmarkStart w:id="0" w:name="_GoBack"/>
      <w:bookmarkEnd w:id="0"/>
    </w:p>
    <w:sectPr w:rsidR="0039074A" w:rsidRPr="006C20B3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A2"/>
    <w:rsid w:val="001B4B70"/>
    <w:rsid w:val="00244C94"/>
    <w:rsid w:val="002E1BDD"/>
    <w:rsid w:val="0039074A"/>
    <w:rsid w:val="003B3CA7"/>
    <w:rsid w:val="003E030F"/>
    <w:rsid w:val="00406A45"/>
    <w:rsid w:val="00661AD4"/>
    <w:rsid w:val="006C20B3"/>
    <w:rsid w:val="00755926"/>
    <w:rsid w:val="0091091B"/>
    <w:rsid w:val="00AA5EC9"/>
    <w:rsid w:val="00AD01D7"/>
    <w:rsid w:val="00AE32C2"/>
    <w:rsid w:val="00B97325"/>
    <w:rsid w:val="00C73D4C"/>
    <w:rsid w:val="00EA65A2"/>
    <w:rsid w:val="00F02F37"/>
    <w:rsid w:val="00F05C3F"/>
    <w:rsid w:val="00F45C89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49E11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B4B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A65A2"/>
    <w:rPr>
      <w:b/>
      <w:bCs/>
    </w:rPr>
  </w:style>
  <w:style w:type="character" w:styleId="Link">
    <w:name w:val="Hyperlink"/>
    <w:basedOn w:val="Absatz-Standardschriftart"/>
    <w:uiPriority w:val="99"/>
    <w:unhideWhenUsed/>
    <w:rsid w:val="00910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7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enchling.com/s/qNMlZpm8" TargetMode="External"/><Relationship Id="rId5" Type="http://schemas.openxmlformats.org/officeDocument/2006/relationships/hyperlink" Target="https://doi.org/10.1105/tpc.17.00659" TargetMode="External"/><Relationship Id="rId6" Type="http://schemas.openxmlformats.org/officeDocument/2006/relationships/hyperlink" Target="https://www.chlamycollection.org/hegemann_lab" TargetMode="External"/><Relationship Id="rId7" Type="http://schemas.openxmlformats.org/officeDocument/2006/relationships/hyperlink" Target="http://www.chlamy.de" TargetMode="External"/><Relationship Id="rId8" Type="http://schemas.openxmlformats.org/officeDocument/2006/relationships/hyperlink" Target="mailto:CRISPR@chlamy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8</cp:revision>
  <dcterms:created xsi:type="dcterms:W3CDTF">2017-10-10T13:31:00Z</dcterms:created>
  <dcterms:modified xsi:type="dcterms:W3CDTF">2017-10-25T15:15:00Z</dcterms:modified>
</cp:coreProperties>
</file>